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4DFB4" w14:textId="77777777" w:rsidR="00B72ED5" w:rsidRPr="00B250C8" w:rsidRDefault="00B72ED5" w:rsidP="00B72ED5">
      <w:pPr>
        <w:pStyle w:val="NoSpacing"/>
        <w:numPr>
          <w:ilvl w:val="0"/>
          <w:numId w:val="2"/>
        </w:numPr>
        <w:rPr>
          <w:rFonts w:asciiTheme="minorHAnsi" w:hAnsiTheme="minorHAnsi"/>
          <w:b/>
        </w:rPr>
      </w:pPr>
      <w:r w:rsidRPr="00B250C8">
        <w:rPr>
          <w:rFonts w:asciiTheme="minorHAnsi" w:hAnsiTheme="minorHAnsi"/>
          <w:b/>
        </w:rPr>
        <w:t>Capital Budgeting</w:t>
      </w:r>
    </w:p>
    <w:p w14:paraId="22B6DBC7" w14:textId="77777777" w:rsidR="00B72ED5" w:rsidRPr="00B250C8" w:rsidRDefault="00B72ED5" w:rsidP="00B72ED5">
      <w:pPr>
        <w:pStyle w:val="NoSpacing"/>
        <w:rPr>
          <w:rFonts w:asciiTheme="minorHAnsi" w:hAnsiTheme="minorHAnsi"/>
        </w:rPr>
      </w:pPr>
    </w:p>
    <w:p w14:paraId="5C1A1D89" w14:textId="77777777" w:rsidR="00B72ED5" w:rsidRPr="00B250C8" w:rsidRDefault="00B72ED5" w:rsidP="00B72ED5">
      <w:pPr>
        <w:pStyle w:val="NoSpacing"/>
        <w:rPr>
          <w:rFonts w:asciiTheme="minorHAnsi" w:hAnsiTheme="minorHAnsi"/>
        </w:rPr>
      </w:pPr>
      <w:r w:rsidRPr="00B250C8">
        <w:rPr>
          <w:rFonts w:asciiTheme="minorHAnsi" w:hAnsiTheme="minorHAnsi"/>
        </w:rPr>
        <w:t>Mike Moore’s microbrewery is considering production of a new ale called Mike’s Honey Harvest Brew.  To introduce this new offering, Mike is considering two independent projects.  Each of these projects has two mutually exclusive alternatives, and each alternative has a useful life of 10 years and no salvage value.  Mike’s MARR is 8%.  Information regarding the projects and alternatives are given in the following table.</w:t>
      </w:r>
    </w:p>
    <w:p w14:paraId="70EBEC1B" w14:textId="77777777" w:rsidR="00B72ED5" w:rsidRPr="00B250C8" w:rsidRDefault="00B72ED5" w:rsidP="00B72ED5">
      <w:pPr>
        <w:pStyle w:val="NoSpacing"/>
        <w:rPr>
          <w:rFonts w:asciiTheme="minorHAnsi" w:hAnsiTheme="minorHAnsi"/>
        </w:rPr>
      </w:pPr>
    </w:p>
    <w:tbl>
      <w:tblPr>
        <w:tblStyle w:val="TableGrid"/>
        <w:tblW w:w="0" w:type="auto"/>
        <w:tblLook w:val="04A0" w:firstRow="1" w:lastRow="0" w:firstColumn="1" w:lastColumn="0" w:noHBand="0" w:noVBand="1"/>
      </w:tblPr>
      <w:tblGrid>
        <w:gridCol w:w="3116"/>
        <w:gridCol w:w="3117"/>
        <w:gridCol w:w="3117"/>
      </w:tblGrid>
      <w:tr w:rsidR="00B72ED5" w:rsidRPr="00B250C8" w14:paraId="5EF14338" w14:textId="77777777" w:rsidTr="00066C75">
        <w:tc>
          <w:tcPr>
            <w:tcW w:w="3116" w:type="dxa"/>
          </w:tcPr>
          <w:p w14:paraId="25CDB1C2"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Project/Alternative</w:t>
            </w:r>
          </w:p>
        </w:tc>
        <w:tc>
          <w:tcPr>
            <w:tcW w:w="3117" w:type="dxa"/>
          </w:tcPr>
          <w:p w14:paraId="5F293352"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Cost</w:t>
            </w:r>
          </w:p>
        </w:tc>
        <w:tc>
          <w:tcPr>
            <w:tcW w:w="3117" w:type="dxa"/>
          </w:tcPr>
          <w:p w14:paraId="4AA2B472"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Annual Benefit</w:t>
            </w:r>
          </w:p>
        </w:tc>
      </w:tr>
      <w:tr w:rsidR="00B72ED5" w:rsidRPr="00B250C8" w14:paraId="520464CC" w14:textId="77777777" w:rsidTr="00066C75">
        <w:tc>
          <w:tcPr>
            <w:tcW w:w="3116" w:type="dxa"/>
          </w:tcPr>
          <w:p w14:paraId="68AC91F5" w14:textId="77777777" w:rsidR="00B72ED5" w:rsidRPr="00B250C8" w:rsidRDefault="00B72ED5" w:rsidP="00066C75">
            <w:pPr>
              <w:pStyle w:val="NoSpacing"/>
              <w:rPr>
                <w:rFonts w:asciiTheme="minorHAnsi" w:hAnsiTheme="minorHAnsi"/>
              </w:rPr>
            </w:pPr>
            <w:r w:rsidRPr="00B250C8">
              <w:rPr>
                <w:rFonts w:asciiTheme="minorHAnsi" w:hAnsiTheme="minorHAnsi"/>
              </w:rPr>
              <w:t>Project 1: Purchase New Fermenting Tanks</w:t>
            </w:r>
          </w:p>
        </w:tc>
        <w:tc>
          <w:tcPr>
            <w:tcW w:w="3117" w:type="dxa"/>
          </w:tcPr>
          <w:p w14:paraId="3F68634F" w14:textId="77777777" w:rsidR="00B72ED5" w:rsidRPr="00B250C8" w:rsidRDefault="00B72ED5" w:rsidP="00066C75">
            <w:pPr>
              <w:pStyle w:val="NoSpacing"/>
              <w:rPr>
                <w:rFonts w:asciiTheme="minorHAnsi" w:hAnsiTheme="minorHAnsi"/>
              </w:rPr>
            </w:pPr>
          </w:p>
        </w:tc>
        <w:tc>
          <w:tcPr>
            <w:tcW w:w="3117" w:type="dxa"/>
          </w:tcPr>
          <w:p w14:paraId="22B6987B" w14:textId="77777777" w:rsidR="00B72ED5" w:rsidRPr="00B250C8" w:rsidRDefault="00B72ED5" w:rsidP="00066C75">
            <w:pPr>
              <w:pStyle w:val="NoSpacing"/>
              <w:rPr>
                <w:rFonts w:asciiTheme="minorHAnsi" w:hAnsiTheme="minorHAnsi"/>
              </w:rPr>
            </w:pPr>
          </w:p>
        </w:tc>
      </w:tr>
      <w:tr w:rsidR="00B72ED5" w:rsidRPr="00B250C8" w14:paraId="34FFDF92" w14:textId="77777777" w:rsidTr="00066C75">
        <w:tc>
          <w:tcPr>
            <w:tcW w:w="3116" w:type="dxa"/>
          </w:tcPr>
          <w:p w14:paraId="0D9BD635" w14:textId="77777777" w:rsidR="00B72ED5" w:rsidRPr="00B250C8" w:rsidRDefault="00B72ED5" w:rsidP="00066C75">
            <w:pPr>
              <w:pStyle w:val="NoSpacing"/>
              <w:rPr>
                <w:rFonts w:asciiTheme="minorHAnsi" w:hAnsiTheme="minorHAnsi"/>
              </w:rPr>
            </w:pPr>
            <w:r w:rsidRPr="00B250C8">
              <w:rPr>
                <w:rFonts w:asciiTheme="minorHAnsi" w:hAnsiTheme="minorHAnsi"/>
              </w:rPr>
              <w:t>Alt. A: 5000-gallon tank</w:t>
            </w:r>
          </w:p>
        </w:tc>
        <w:tc>
          <w:tcPr>
            <w:tcW w:w="3117" w:type="dxa"/>
          </w:tcPr>
          <w:p w14:paraId="2E75588A"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$5000</w:t>
            </w:r>
          </w:p>
        </w:tc>
        <w:tc>
          <w:tcPr>
            <w:tcW w:w="3117" w:type="dxa"/>
          </w:tcPr>
          <w:p w14:paraId="66D28331"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$1192</w:t>
            </w:r>
          </w:p>
        </w:tc>
      </w:tr>
      <w:tr w:rsidR="00B72ED5" w:rsidRPr="00B250C8" w14:paraId="01A28782" w14:textId="77777777" w:rsidTr="00066C75">
        <w:tc>
          <w:tcPr>
            <w:tcW w:w="3116" w:type="dxa"/>
          </w:tcPr>
          <w:p w14:paraId="5730A5AD" w14:textId="77777777" w:rsidR="00B72ED5" w:rsidRPr="00B250C8" w:rsidRDefault="00B72ED5" w:rsidP="00066C75">
            <w:pPr>
              <w:pStyle w:val="NoSpacing"/>
              <w:rPr>
                <w:rFonts w:asciiTheme="minorHAnsi" w:hAnsiTheme="minorHAnsi"/>
              </w:rPr>
            </w:pPr>
            <w:r w:rsidRPr="00B250C8">
              <w:rPr>
                <w:rFonts w:asciiTheme="minorHAnsi" w:hAnsiTheme="minorHAnsi"/>
              </w:rPr>
              <w:t>Alt. B: 15000-gallon tank</w:t>
            </w:r>
          </w:p>
        </w:tc>
        <w:tc>
          <w:tcPr>
            <w:tcW w:w="3117" w:type="dxa"/>
          </w:tcPr>
          <w:p w14:paraId="0050BC30"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$10000</w:t>
            </w:r>
          </w:p>
        </w:tc>
        <w:tc>
          <w:tcPr>
            <w:tcW w:w="3117" w:type="dxa"/>
          </w:tcPr>
          <w:p w14:paraId="345024DA"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$1992</w:t>
            </w:r>
          </w:p>
        </w:tc>
      </w:tr>
      <w:tr w:rsidR="00B72ED5" w:rsidRPr="00B250C8" w14:paraId="4B34F4D8" w14:textId="77777777" w:rsidTr="00066C75">
        <w:tc>
          <w:tcPr>
            <w:tcW w:w="3116" w:type="dxa"/>
          </w:tcPr>
          <w:p w14:paraId="53352C97" w14:textId="77777777" w:rsidR="00B72ED5" w:rsidRPr="00B250C8" w:rsidRDefault="00B72ED5" w:rsidP="00066C75">
            <w:pPr>
              <w:pStyle w:val="NoSpacing"/>
              <w:rPr>
                <w:rFonts w:asciiTheme="minorHAnsi" w:hAnsiTheme="minorHAnsi"/>
              </w:rPr>
            </w:pPr>
            <w:r w:rsidRPr="00B250C8">
              <w:rPr>
                <w:rFonts w:asciiTheme="minorHAnsi" w:hAnsiTheme="minorHAnsi"/>
              </w:rPr>
              <w:t>Project 2: Purchase Bottle-Filler &amp; Capper</w:t>
            </w:r>
          </w:p>
        </w:tc>
        <w:tc>
          <w:tcPr>
            <w:tcW w:w="3117" w:type="dxa"/>
          </w:tcPr>
          <w:p w14:paraId="39FC76B2" w14:textId="77777777" w:rsidR="00B72ED5" w:rsidRPr="00B250C8" w:rsidRDefault="00B72ED5" w:rsidP="00066C75">
            <w:pPr>
              <w:pStyle w:val="NoSpacing"/>
              <w:jc w:val="center"/>
              <w:rPr>
                <w:rFonts w:asciiTheme="minorHAnsi" w:hAnsiTheme="minorHAnsi"/>
              </w:rPr>
            </w:pPr>
          </w:p>
        </w:tc>
        <w:tc>
          <w:tcPr>
            <w:tcW w:w="3117" w:type="dxa"/>
          </w:tcPr>
          <w:p w14:paraId="256267CD" w14:textId="77777777" w:rsidR="00B72ED5" w:rsidRPr="00B250C8" w:rsidRDefault="00B72ED5" w:rsidP="00066C75">
            <w:pPr>
              <w:pStyle w:val="NoSpacing"/>
              <w:jc w:val="center"/>
              <w:rPr>
                <w:rFonts w:asciiTheme="minorHAnsi" w:hAnsiTheme="minorHAnsi"/>
              </w:rPr>
            </w:pPr>
          </w:p>
        </w:tc>
      </w:tr>
      <w:tr w:rsidR="00B72ED5" w:rsidRPr="00B250C8" w14:paraId="3D833C50" w14:textId="77777777" w:rsidTr="00066C75">
        <w:tc>
          <w:tcPr>
            <w:tcW w:w="3116" w:type="dxa"/>
          </w:tcPr>
          <w:p w14:paraId="49A1E659" w14:textId="77777777" w:rsidR="00B72ED5" w:rsidRPr="00B250C8" w:rsidRDefault="00B72ED5" w:rsidP="00066C75">
            <w:pPr>
              <w:pStyle w:val="NoSpacing"/>
              <w:rPr>
                <w:rFonts w:asciiTheme="minorHAnsi" w:hAnsiTheme="minorHAnsi"/>
              </w:rPr>
            </w:pPr>
            <w:r w:rsidRPr="00B250C8">
              <w:rPr>
                <w:rFonts w:asciiTheme="minorHAnsi" w:hAnsiTheme="minorHAnsi"/>
              </w:rPr>
              <w:t>Alt. A: 2500-bottle/hour machine</w:t>
            </w:r>
          </w:p>
        </w:tc>
        <w:tc>
          <w:tcPr>
            <w:tcW w:w="3117" w:type="dxa"/>
          </w:tcPr>
          <w:p w14:paraId="630EC30A"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$15000</w:t>
            </w:r>
          </w:p>
        </w:tc>
        <w:tc>
          <w:tcPr>
            <w:tcW w:w="3117" w:type="dxa"/>
          </w:tcPr>
          <w:p w14:paraId="485D4740"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$3337</w:t>
            </w:r>
          </w:p>
        </w:tc>
      </w:tr>
      <w:tr w:rsidR="00B72ED5" w:rsidRPr="00B250C8" w14:paraId="6FE82494" w14:textId="77777777" w:rsidTr="00066C75">
        <w:tc>
          <w:tcPr>
            <w:tcW w:w="3116" w:type="dxa"/>
          </w:tcPr>
          <w:p w14:paraId="6EADAFA3" w14:textId="77777777" w:rsidR="00B72ED5" w:rsidRPr="00B250C8" w:rsidRDefault="00B72ED5" w:rsidP="00066C75">
            <w:pPr>
              <w:pStyle w:val="NoSpacing"/>
              <w:rPr>
                <w:rFonts w:asciiTheme="minorHAnsi" w:hAnsiTheme="minorHAnsi"/>
              </w:rPr>
            </w:pPr>
            <w:r w:rsidRPr="00B250C8">
              <w:rPr>
                <w:rFonts w:asciiTheme="minorHAnsi" w:hAnsiTheme="minorHAnsi"/>
              </w:rPr>
              <w:t>Alt. B: 500-bottle/hour machine</w:t>
            </w:r>
          </w:p>
        </w:tc>
        <w:tc>
          <w:tcPr>
            <w:tcW w:w="3117" w:type="dxa"/>
          </w:tcPr>
          <w:p w14:paraId="1837F39B"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$25000</w:t>
            </w:r>
          </w:p>
        </w:tc>
        <w:tc>
          <w:tcPr>
            <w:tcW w:w="3117" w:type="dxa"/>
          </w:tcPr>
          <w:p w14:paraId="358950A9"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$4425</w:t>
            </w:r>
          </w:p>
        </w:tc>
      </w:tr>
    </w:tbl>
    <w:p w14:paraId="37D04305" w14:textId="77777777" w:rsidR="00B72ED5" w:rsidRPr="00B250C8" w:rsidRDefault="00B72ED5" w:rsidP="00B72ED5">
      <w:pPr>
        <w:pStyle w:val="NoSpacing"/>
        <w:rPr>
          <w:rFonts w:asciiTheme="minorHAnsi" w:hAnsiTheme="minorHAnsi"/>
        </w:rPr>
      </w:pPr>
    </w:p>
    <w:p w14:paraId="4BA7D708" w14:textId="77777777" w:rsidR="00B72ED5" w:rsidRPr="00B250C8" w:rsidRDefault="00B72ED5" w:rsidP="00B72ED5">
      <w:pPr>
        <w:pStyle w:val="NoSpacing"/>
        <w:rPr>
          <w:rFonts w:asciiTheme="minorHAnsi" w:hAnsiTheme="minorHAnsi"/>
        </w:rPr>
      </w:pPr>
      <w:r w:rsidRPr="00B250C8">
        <w:rPr>
          <w:rFonts w:asciiTheme="minorHAnsi" w:hAnsiTheme="minorHAnsi"/>
        </w:rPr>
        <w:t>Use incremental rate of return analysis to complete the following worksheet.</w:t>
      </w:r>
    </w:p>
    <w:p w14:paraId="00F11AF0" w14:textId="77777777" w:rsidR="00B72ED5" w:rsidRPr="00B250C8" w:rsidRDefault="00B72ED5" w:rsidP="00B72ED5">
      <w:pPr>
        <w:pStyle w:val="NoSpacing"/>
        <w:rPr>
          <w:rFonts w:asciiTheme="minorHAnsi" w:hAnsiTheme="minorHAnsi"/>
        </w:rPr>
      </w:pPr>
    </w:p>
    <w:tbl>
      <w:tblPr>
        <w:tblStyle w:val="TableGrid"/>
        <w:tblW w:w="0" w:type="auto"/>
        <w:tblLook w:val="04A0" w:firstRow="1" w:lastRow="0" w:firstColumn="1" w:lastColumn="0" w:noHBand="0" w:noVBand="1"/>
      </w:tblPr>
      <w:tblGrid>
        <w:gridCol w:w="1870"/>
        <w:gridCol w:w="1870"/>
        <w:gridCol w:w="1870"/>
        <w:gridCol w:w="1870"/>
        <w:gridCol w:w="1870"/>
      </w:tblGrid>
      <w:tr w:rsidR="00B72ED5" w:rsidRPr="00B250C8" w14:paraId="4FA5AE82" w14:textId="77777777" w:rsidTr="00066C75">
        <w:tc>
          <w:tcPr>
            <w:tcW w:w="1870" w:type="dxa"/>
          </w:tcPr>
          <w:p w14:paraId="3CA3122C" w14:textId="77777777" w:rsidR="00B72ED5" w:rsidRPr="00B250C8" w:rsidRDefault="00B72ED5" w:rsidP="00066C75">
            <w:pPr>
              <w:pStyle w:val="NoSpacing"/>
              <w:jc w:val="center"/>
              <w:rPr>
                <w:rFonts w:asciiTheme="minorHAnsi" w:hAnsiTheme="minorHAnsi"/>
                <w:b/>
              </w:rPr>
            </w:pPr>
            <w:proofErr w:type="spellStart"/>
            <w:proofErr w:type="gramStart"/>
            <w:r w:rsidRPr="00B250C8">
              <w:rPr>
                <w:rFonts w:asciiTheme="minorHAnsi" w:hAnsiTheme="minorHAnsi"/>
                <w:b/>
              </w:rPr>
              <w:t>Proj</w:t>
            </w:r>
            <w:proofErr w:type="spellEnd"/>
            <w:r w:rsidRPr="00B250C8">
              <w:rPr>
                <w:rFonts w:asciiTheme="minorHAnsi" w:hAnsiTheme="minorHAnsi"/>
                <w:b/>
              </w:rPr>
              <w:t>./</w:t>
            </w:r>
            <w:proofErr w:type="gramEnd"/>
            <w:r w:rsidRPr="00B250C8">
              <w:rPr>
                <w:rFonts w:asciiTheme="minorHAnsi" w:hAnsiTheme="minorHAnsi"/>
                <w:b/>
              </w:rPr>
              <w:t>Alt.</w:t>
            </w:r>
          </w:p>
        </w:tc>
        <w:tc>
          <w:tcPr>
            <w:tcW w:w="1870" w:type="dxa"/>
          </w:tcPr>
          <w:p w14:paraId="56FD0989"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Cost, P</w:t>
            </w:r>
          </w:p>
        </w:tc>
        <w:tc>
          <w:tcPr>
            <w:tcW w:w="1870" w:type="dxa"/>
          </w:tcPr>
          <w:p w14:paraId="4463B31F"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Annual Benefit, A</w:t>
            </w:r>
          </w:p>
        </w:tc>
        <w:tc>
          <w:tcPr>
            <w:tcW w:w="1870" w:type="dxa"/>
          </w:tcPr>
          <w:p w14:paraId="3FDB8ABF"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 xml:space="preserve">(A/P, </w:t>
            </w:r>
            <w:proofErr w:type="spellStart"/>
            <w:r w:rsidRPr="00B250C8">
              <w:rPr>
                <w:rFonts w:asciiTheme="minorHAnsi" w:hAnsiTheme="minorHAnsi"/>
                <w:b/>
              </w:rPr>
              <w:t>i</w:t>
            </w:r>
            <w:proofErr w:type="spellEnd"/>
            <w:r w:rsidRPr="00B250C8">
              <w:rPr>
                <w:rFonts w:asciiTheme="minorHAnsi" w:hAnsiTheme="minorHAnsi"/>
                <w:b/>
              </w:rPr>
              <w:t>, 10)</w:t>
            </w:r>
          </w:p>
        </w:tc>
        <w:tc>
          <w:tcPr>
            <w:tcW w:w="1870" w:type="dxa"/>
          </w:tcPr>
          <w:p w14:paraId="64669D19" w14:textId="77777777" w:rsidR="00B72ED5" w:rsidRPr="00B250C8" w:rsidRDefault="00B72ED5" w:rsidP="00066C75">
            <w:pPr>
              <w:pStyle w:val="NoSpacing"/>
              <w:jc w:val="center"/>
              <w:rPr>
                <w:rFonts w:asciiTheme="minorHAnsi" w:hAnsiTheme="minorHAnsi"/>
                <w:b/>
              </w:rPr>
            </w:pPr>
            <w:r w:rsidRPr="00B250C8">
              <w:rPr>
                <w:rFonts w:asciiTheme="minorHAnsi" w:hAnsiTheme="minorHAnsi"/>
                <w:b/>
              </w:rPr>
              <w:t>IRR</w:t>
            </w:r>
          </w:p>
        </w:tc>
      </w:tr>
      <w:tr w:rsidR="00B72ED5" w:rsidRPr="00B250C8" w14:paraId="7BCC922F" w14:textId="77777777" w:rsidTr="00066C75">
        <w:tc>
          <w:tcPr>
            <w:tcW w:w="1870" w:type="dxa"/>
          </w:tcPr>
          <w:p w14:paraId="222496AE" w14:textId="77777777" w:rsidR="00B72ED5" w:rsidRPr="00B250C8" w:rsidRDefault="00B72ED5" w:rsidP="00066C75">
            <w:pPr>
              <w:pStyle w:val="NoSpacing"/>
              <w:rPr>
                <w:rFonts w:asciiTheme="minorHAnsi" w:hAnsiTheme="minorHAnsi"/>
              </w:rPr>
            </w:pPr>
            <w:r w:rsidRPr="00B250C8">
              <w:rPr>
                <w:rFonts w:asciiTheme="minorHAnsi" w:hAnsiTheme="minorHAnsi"/>
              </w:rPr>
              <w:t>1A</w:t>
            </w:r>
          </w:p>
        </w:tc>
        <w:tc>
          <w:tcPr>
            <w:tcW w:w="1870" w:type="dxa"/>
          </w:tcPr>
          <w:p w14:paraId="70B568CD"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$5000</w:t>
            </w:r>
          </w:p>
        </w:tc>
        <w:tc>
          <w:tcPr>
            <w:tcW w:w="1870" w:type="dxa"/>
          </w:tcPr>
          <w:p w14:paraId="7A826745"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$1192</w:t>
            </w:r>
          </w:p>
        </w:tc>
        <w:tc>
          <w:tcPr>
            <w:tcW w:w="1870" w:type="dxa"/>
          </w:tcPr>
          <w:p w14:paraId="77C0CA5C"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0.2385</w:t>
            </w:r>
          </w:p>
        </w:tc>
        <w:tc>
          <w:tcPr>
            <w:tcW w:w="1870" w:type="dxa"/>
          </w:tcPr>
          <w:p w14:paraId="3A2014D9"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20%</w:t>
            </w:r>
          </w:p>
        </w:tc>
      </w:tr>
      <w:tr w:rsidR="00B72ED5" w:rsidRPr="00B250C8" w14:paraId="651547D1" w14:textId="77777777" w:rsidTr="00066C75">
        <w:tc>
          <w:tcPr>
            <w:tcW w:w="1870" w:type="dxa"/>
          </w:tcPr>
          <w:p w14:paraId="72110E9B" w14:textId="77777777" w:rsidR="00B72ED5" w:rsidRPr="00B250C8" w:rsidRDefault="00B72ED5" w:rsidP="00066C75">
            <w:pPr>
              <w:pStyle w:val="NoSpacing"/>
              <w:rPr>
                <w:rFonts w:asciiTheme="minorHAnsi" w:hAnsiTheme="minorHAnsi"/>
              </w:rPr>
            </w:pPr>
            <w:r w:rsidRPr="00B250C8">
              <w:rPr>
                <w:rFonts w:asciiTheme="minorHAnsi" w:hAnsiTheme="minorHAnsi"/>
              </w:rPr>
              <w:t>1B-1A</w:t>
            </w:r>
          </w:p>
        </w:tc>
        <w:tc>
          <w:tcPr>
            <w:tcW w:w="1870" w:type="dxa"/>
          </w:tcPr>
          <w:p w14:paraId="136A4221"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$5000</w:t>
            </w:r>
          </w:p>
        </w:tc>
        <w:tc>
          <w:tcPr>
            <w:tcW w:w="1870" w:type="dxa"/>
          </w:tcPr>
          <w:p w14:paraId="6E779C2A"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$800</w:t>
            </w:r>
          </w:p>
        </w:tc>
        <w:tc>
          <w:tcPr>
            <w:tcW w:w="1870" w:type="dxa"/>
          </w:tcPr>
          <w:p w14:paraId="7DAEEF97"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0.1601</w:t>
            </w:r>
          </w:p>
        </w:tc>
        <w:tc>
          <w:tcPr>
            <w:tcW w:w="1870" w:type="dxa"/>
          </w:tcPr>
          <w:p w14:paraId="3B2A6945" w14:textId="77777777" w:rsidR="00B72ED5" w:rsidRPr="00B250C8" w:rsidRDefault="00B72ED5" w:rsidP="00066C75">
            <w:pPr>
              <w:pStyle w:val="NoSpacing"/>
              <w:jc w:val="center"/>
              <w:rPr>
                <w:rFonts w:asciiTheme="minorHAnsi" w:hAnsiTheme="minorHAnsi"/>
              </w:rPr>
            </w:pPr>
          </w:p>
        </w:tc>
      </w:tr>
      <w:tr w:rsidR="00B72ED5" w:rsidRPr="00B250C8" w14:paraId="024C1F12" w14:textId="77777777" w:rsidTr="00066C75">
        <w:tc>
          <w:tcPr>
            <w:tcW w:w="1870" w:type="dxa"/>
          </w:tcPr>
          <w:p w14:paraId="7C710F43" w14:textId="77777777" w:rsidR="00B72ED5" w:rsidRPr="00B250C8" w:rsidRDefault="00B72ED5" w:rsidP="00066C75">
            <w:pPr>
              <w:pStyle w:val="NoSpacing"/>
              <w:rPr>
                <w:rFonts w:asciiTheme="minorHAnsi" w:hAnsiTheme="minorHAnsi"/>
              </w:rPr>
            </w:pPr>
            <w:r w:rsidRPr="00B250C8">
              <w:rPr>
                <w:rFonts w:asciiTheme="minorHAnsi" w:hAnsiTheme="minorHAnsi"/>
              </w:rPr>
              <w:t>2A</w:t>
            </w:r>
          </w:p>
        </w:tc>
        <w:tc>
          <w:tcPr>
            <w:tcW w:w="1870" w:type="dxa"/>
          </w:tcPr>
          <w:p w14:paraId="18638497"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$15000</w:t>
            </w:r>
          </w:p>
        </w:tc>
        <w:tc>
          <w:tcPr>
            <w:tcW w:w="1870" w:type="dxa"/>
          </w:tcPr>
          <w:p w14:paraId="3CE24316"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$3337</w:t>
            </w:r>
          </w:p>
        </w:tc>
        <w:tc>
          <w:tcPr>
            <w:tcW w:w="1870" w:type="dxa"/>
          </w:tcPr>
          <w:p w14:paraId="4F347F9A" w14:textId="77777777" w:rsidR="00B72ED5" w:rsidRPr="00B250C8" w:rsidRDefault="00B72ED5" w:rsidP="00066C75">
            <w:pPr>
              <w:pStyle w:val="NoSpacing"/>
              <w:jc w:val="center"/>
              <w:rPr>
                <w:rFonts w:asciiTheme="minorHAnsi" w:hAnsiTheme="minorHAnsi"/>
              </w:rPr>
            </w:pPr>
          </w:p>
        </w:tc>
        <w:tc>
          <w:tcPr>
            <w:tcW w:w="1870" w:type="dxa"/>
          </w:tcPr>
          <w:p w14:paraId="2C102444" w14:textId="77777777" w:rsidR="00B72ED5" w:rsidRPr="00B250C8" w:rsidRDefault="00B72ED5" w:rsidP="00066C75">
            <w:pPr>
              <w:pStyle w:val="NoSpacing"/>
              <w:jc w:val="center"/>
              <w:rPr>
                <w:rFonts w:asciiTheme="minorHAnsi" w:hAnsiTheme="minorHAnsi"/>
              </w:rPr>
            </w:pPr>
          </w:p>
        </w:tc>
      </w:tr>
      <w:tr w:rsidR="00B72ED5" w:rsidRPr="00B250C8" w14:paraId="325F6327" w14:textId="77777777" w:rsidTr="00066C75">
        <w:tc>
          <w:tcPr>
            <w:tcW w:w="1870" w:type="dxa"/>
          </w:tcPr>
          <w:p w14:paraId="3D50AB43" w14:textId="77777777" w:rsidR="00B72ED5" w:rsidRPr="00B250C8" w:rsidRDefault="00B72ED5" w:rsidP="00066C75">
            <w:pPr>
              <w:pStyle w:val="NoSpacing"/>
              <w:rPr>
                <w:rFonts w:asciiTheme="minorHAnsi" w:hAnsiTheme="minorHAnsi"/>
              </w:rPr>
            </w:pPr>
            <w:r w:rsidRPr="00B250C8">
              <w:rPr>
                <w:rFonts w:asciiTheme="minorHAnsi" w:hAnsiTheme="minorHAnsi"/>
              </w:rPr>
              <w:t>2B-2A</w:t>
            </w:r>
          </w:p>
        </w:tc>
        <w:tc>
          <w:tcPr>
            <w:tcW w:w="1870" w:type="dxa"/>
          </w:tcPr>
          <w:p w14:paraId="5AC70C3F" w14:textId="77777777" w:rsidR="00B72ED5" w:rsidRPr="00B250C8" w:rsidRDefault="00B72ED5" w:rsidP="00066C75">
            <w:pPr>
              <w:pStyle w:val="NoSpacing"/>
              <w:jc w:val="center"/>
              <w:rPr>
                <w:rFonts w:asciiTheme="minorHAnsi" w:hAnsiTheme="minorHAnsi"/>
              </w:rPr>
            </w:pPr>
            <w:r w:rsidRPr="00B250C8">
              <w:rPr>
                <w:rFonts w:asciiTheme="minorHAnsi" w:hAnsiTheme="minorHAnsi"/>
              </w:rPr>
              <w:t>$10000</w:t>
            </w:r>
          </w:p>
        </w:tc>
        <w:tc>
          <w:tcPr>
            <w:tcW w:w="1870" w:type="dxa"/>
          </w:tcPr>
          <w:p w14:paraId="212DB4BD" w14:textId="77777777" w:rsidR="00B72ED5" w:rsidRPr="00B250C8" w:rsidRDefault="00B72ED5" w:rsidP="00066C75">
            <w:pPr>
              <w:pStyle w:val="NoSpacing"/>
              <w:jc w:val="center"/>
              <w:rPr>
                <w:rFonts w:asciiTheme="minorHAnsi" w:hAnsiTheme="minorHAnsi"/>
              </w:rPr>
            </w:pPr>
          </w:p>
        </w:tc>
        <w:tc>
          <w:tcPr>
            <w:tcW w:w="1870" w:type="dxa"/>
          </w:tcPr>
          <w:p w14:paraId="717B870E" w14:textId="77777777" w:rsidR="00B72ED5" w:rsidRPr="00B250C8" w:rsidRDefault="00B72ED5" w:rsidP="00066C75">
            <w:pPr>
              <w:pStyle w:val="NoSpacing"/>
              <w:jc w:val="center"/>
              <w:rPr>
                <w:rFonts w:asciiTheme="minorHAnsi" w:hAnsiTheme="minorHAnsi"/>
              </w:rPr>
            </w:pPr>
          </w:p>
        </w:tc>
        <w:tc>
          <w:tcPr>
            <w:tcW w:w="1870" w:type="dxa"/>
          </w:tcPr>
          <w:p w14:paraId="2AF92078" w14:textId="77777777" w:rsidR="00B72ED5" w:rsidRPr="00B250C8" w:rsidRDefault="00B72ED5" w:rsidP="00066C75">
            <w:pPr>
              <w:pStyle w:val="NoSpacing"/>
              <w:jc w:val="center"/>
              <w:rPr>
                <w:rFonts w:asciiTheme="minorHAnsi" w:hAnsiTheme="minorHAnsi"/>
              </w:rPr>
            </w:pPr>
          </w:p>
        </w:tc>
      </w:tr>
    </w:tbl>
    <w:p w14:paraId="106B948E" w14:textId="77777777" w:rsidR="00B72ED5" w:rsidRPr="00B250C8" w:rsidRDefault="00B72ED5" w:rsidP="00B72ED5">
      <w:pPr>
        <w:pStyle w:val="NoSpacing"/>
        <w:rPr>
          <w:rFonts w:asciiTheme="minorHAnsi" w:hAnsiTheme="minorHAnsi"/>
        </w:rPr>
      </w:pPr>
    </w:p>
    <w:p w14:paraId="0A2EC6B5" w14:textId="77777777" w:rsidR="00B72ED5" w:rsidRPr="00B250C8" w:rsidRDefault="00B72ED5" w:rsidP="00B72ED5">
      <w:pPr>
        <w:pStyle w:val="NoSpacing"/>
        <w:rPr>
          <w:rFonts w:asciiTheme="minorHAnsi" w:hAnsiTheme="minorHAnsi"/>
        </w:rPr>
      </w:pPr>
      <w:r w:rsidRPr="00B250C8">
        <w:rPr>
          <w:rFonts w:asciiTheme="minorHAnsi" w:hAnsiTheme="minorHAnsi"/>
        </w:rPr>
        <w:t>Use this information to determine:</w:t>
      </w:r>
    </w:p>
    <w:p w14:paraId="3F89CD4B" w14:textId="77777777" w:rsidR="00B72ED5" w:rsidRPr="00B250C8" w:rsidRDefault="00B72ED5" w:rsidP="00B72ED5">
      <w:pPr>
        <w:pStyle w:val="NoSpacing"/>
        <w:rPr>
          <w:rFonts w:asciiTheme="minorHAnsi" w:hAnsiTheme="minorHAnsi"/>
        </w:rPr>
      </w:pPr>
    </w:p>
    <w:p w14:paraId="24959149" w14:textId="77777777" w:rsidR="00B72ED5" w:rsidRPr="00B250C8" w:rsidRDefault="00B72ED5" w:rsidP="00B72ED5">
      <w:pPr>
        <w:pStyle w:val="NoSpacing"/>
        <w:numPr>
          <w:ilvl w:val="0"/>
          <w:numId w:val="1"/>
        </w:numPr>
        <w:rPr>
          <w:rFonts w:asciiTheme="minorHAnsi" w:hAnsiTheme="minorHAnsi"/>
        </w:rPr>
      </w:pPr>
      <w:r w:rsidRPr="00B250C8">
        <w:rPr>
          <w:rFonts w:asciiTheme="minorHAnsi" w:hAnsiTheme="minorHAnsi"/>
        </w:rPr>
        <w:t>Which projects should be funded if only $15,000 is available</w:t>
      </w:r>
    </w:p>
    <w:p w14:paraId="18F36B99" w14:textId="77777777" w:rsidR="00B72ED5" w:rsidRPr="00B250C8" w:rsidRDefault="00B72ED5" w:rsidP="00B72ED5">
      <w:pPr>
        <w:pStyle w:val="NoSpacing"/>
        <w:numPr>
          <w:ilvl w:val="0"/>
          <w:numId w:val="1"/>
        </w:numPr>
        <w:rPr>
          <w:rFonts w:asciiTheme="minorHAnsi" w:hAnsiTheme="minorHAnsi"/>
        </w:rPr>
      </w:pPr>
      <w:r w:rsidRPr="00B250C8">
        <w:rPr>
          <w:rFonts w:asciiTheme="minorHAnsi" w:hAnsiTheme="minorHAnsi"/>
        </w:rPr>
        <w:t>The cutoff rate of return if only $15,000 is available</w:t>
      </w:r>
    </w:p>
    <w:p w14:paraId="4D738A66" w14:textId="77777777" w:rsidR="00B72ED5" w:rsidRPr="00B250C8" w:rsidRDefault="00B72ED5" w:rsidP="00B72ED5">
      <w:pPr>
        <w:pStyle w:val="NoSpacing"/>
        <w:numPr>
          <w:ilvl w:val="0"/>
          <w:numId w:val="1"/>
        </w:numPr>
        <w:rPr>
          <w:rFonts w:asciiTheme="minorHAnsi" w:hAnsiTheme="minorHAnsi"/>
        </w:rPr>
      </w:pPr>
      <w:r w:rsidRPr="00B250C8">
        <w:rPr>
          <w:rFonts w:asciiTheme="minorHAnsi" w:hAnsiTheme="minorHAnsi"/>
        </w:rPr>
        <w:t xml:space="preserve">Which projects should be funded if $25,000 is </w:t>
      </w:r>
      <w:r>
        <w:rPr>
          <w:rFonts w:asciiTheme="minorHAnsi" w:hAnsiTheme="minorHAnsi"/>
        </w:rPr>
        <w:t>a</w:t>
      </w:r>
      <w:r w:rsidRPr="00B250C8">
        <w:rPr>
          <w:rFonts w:asciiTheme="minorHAnsi" w:hAnsiTheme="minorHAnsi"/>
        </w:rPr>
        <w:t>vailable</w:t>
      </w:r>
    </w:p>
    <w:p w14:paraId="64913F46" w14:textId="77777777" w:rsidR="00B72ED5" w:rsidRDefault="00B72ED5" w:rsidP="00B72ED5"/>
    <w:p w14:paraId="33354090" w14:textId="77777777" w:rsidR="001037F4" w:rsidRDefault="00B72ED5">
      <w:bookmarkStart w:id="0" w:name="_GoBack"/>
      <w:bookmarkEnd w:id="0"/>
    </w:p>
    <w:sectPr w:rsidR="001037F4" w:rsidSect="002D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5794C"/>
    <w:multiLevelType w:val="hybridMultilevel"/>
    <w:tmpl w:val="EE0002B2"/>
    <w:lvl w:ilvl="0" w:tplc="D5D49D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6B6418"/>
    <w:multiLevelType w:val="hybridMultilevel"/>
    <w:tmpl w:val="63C26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D5"/>
    <w:rsid w:val="0062416A"/>
    <w:rsid w:val="00B72ED5"/>
    <w:rsid w:val="00CE39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811C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2ED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ED5"/>
    <w:rPr>
      <w:rFonts w:ascii="Calibri" w:eastAsia="Calibri" w:hAnsi="Calibri" w:cs="Times New Roman"/>
      <w:sz w:val="22"/>
      <w:szCs w:val="22"/>
    </w:rPr>
  </w:style>
  <w:style w:type="table" w:styleId="TableGrid">
    <w:name w:val="Table Grid"/>
    <w:basedOn w:val="TableNormal"/>
    <w:uiPriority w:val="39"/>
    <w:rsid w:val="00B72ED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Macintosh Word</Application>
  <DocSecurity>0</DocSecurity>
  <Lines>8</Lines>
  <Paragraphs>2</Paragraphs>
  <ScaleCrop>false</ScaleCrop>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Kuruce</dc:creator>
  <cp:keywords/>
  <dc:description/>
  <cp:lastModifiedBy>Ken Kuruce</cp:lastModifiedBy>
  <cp:revision>1</cp:revision>
  <dcterms:created xsi:type="dcterms:W3CDTF">2017-06-18T17:16:00Z</dcterms:created>
  <dcterms:modified xsi:type="dcterms:W3CDTF">2017-06-18T17:16:00Z</dcterms:modified>
</cp:coreProperties>
</file>